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液压与气动</w:t>
      </w:r>
      <w:r>
        <w:rPr>
          <w:rFonts w:hint="eastAsia"/>
          <w:b/>
          <w:bCs/>
          <w:sz w:val="36"/>
          <w:szCs w:val="36"/>
        </w:rPr>
        <w:t>实训室设备技术要求</w:t>
      </w:r>
    </w:p>
    <w:p/>
    <w:p>
      <w:pPr>
        <w:numPr>
          <w:ilvl w:val="0"/>
          <w:numId w:val="1"/>
        </w:num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实训室建设原则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培养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液压与气动技术实践技能及创新能力，为适应新形势下职业教育培优提质的需求，针对机电一体化技术专业群而建立</w:t>
      </w:r>
      <w:r>
        <w:rPr>
          <w:rFonts w:hint="eastAsia"/>
          <w:sz w:val="28"/>
          <w:szCs w:val="28"/>
          <w:lang w:eastAsia="zh-CN"/>
        </w:rPr>
        <w:t>液压与气动</w:t>
      </w:r>
      <w:r>
        <w:rPr>
          <w:rFonts w:hint="eastAsia"/>
          <w:sz w:val="28"/>
          <w:szCs w:val="28"/>
        </w:rPr>
        <w:t>实训室。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二、实训室建设方案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（一）总体方案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实训室功能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液压与气动实训室根据机械类专业课程教学改革的需要，立足于“以职业能力为导向，以岗位需求为目标”，通过营造实践环境，塑造实物教材，促进学生自主认知。使理论知识、感性认知、实践技能三元一体化。其实验涵盖认识性、验证性、综合性和设计性实验。可完成液压与气动元件、液压基本回路等相关的认识性实践及创新性实践。对机械类相关教学有一定的辅助作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总体方案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液压与气动</w:t>
      </w:r>
      <w:r>
        <w:rPr>
          <w:rFonts w:hint="eastAsia"/>
          <w:sz w:val="28"/>
          <w:szCs w:val="28"/>
        </w:rPr>
        <w:t>实训室配置面积100平米。主要由“液压传动演示系统”和“液压元件拆装实验台”两部分组成。</w:t>
      </w:r>
    </w:p>
    <w:p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配置方案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99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07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透明</w:t>
            </w:r>
            <w:r>
              <w:rPr>
                <w:rFonts w:hint="eastAsia"/>
                <w:sz w:val="28"/>
                <w:szCs w:val="28"/>
              </w:rPr>
              <w:t>液压传动演示系统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  <w:lang w:eastAsia="zh-CN"/>
              </w:rPr>
              <w:t>配有虚拟软件</w:t>
            </w:r>
          </w:p>
          <w:p>
            <w:pPr>
              <w:pStyle w:val="2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  <w:lang w:eastAsia="zh-CN"/>
              </w:rPr>
              <w:t>液压元件数量配备齐全</w:t>
            </w:r>
          </w:p>
          <w:p>
            <w:pPr>
              <w:pStyle w:val="2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3.工具配备齐全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7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液压元件拆装实验台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173355</wp:posOffset>
            </wp:positionV>
            <wp:extent cx="5273675" cy="3540760"/>
            <wp:effectExtent l="0" t="0" r="3175" b="2540"/>
            <wp:wrapTopAndBottom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（二）液压传动演示系统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透明液压传动演示系统主要由实验桌、实验台、液压元件和电器控制器件等组件组成。系统采用透明液压元件，组合卡槽式结构，活动油路接头，通用电气线路，利用附配工具材料，可以方便</w:t>
      </w:r>
      <w:r>
        <w:rPr>
          <w:rFonts w:hint="eastAsia"/>
          <w:sz w:val="28"/>
          <w:szCs w:val="28"/>
          <w:lang w:eastAsia="zh-CN"/>
        </w:rPr>
        <w:t>地</w:t>
      </w:r>
      <w:r>
        <w:rPr>
          <w:rFonts w:hint="eastAsia"/>
          <w:sz w:val="28"/>
          <w:szCs w:val="28"/>
        </w:rPr>
        <w:t>进行各种常用液压传动的控制，实验及测试，可以让学生了解油路及液压元件内部的原理，结构及工作过程，是液压传动教学的理想设备。提高学生故障处理及解决问题的能力。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1）电源：AC220V  50Hz。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2）直流电源：输入AC220V  输出DC24V/2A。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3）液压实验油泵电机功率：250W  配有专用的稳压直流电机调速器调速范围：0－1700r/min。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4）实验油路液流压力要求需0.5－1Mpa（油泵最高压力：Pmax=2.5Mpa）。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5）电磁换向阀：AC24V   吸力30N。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6）透明液压传动演示系统实验桌、实验台为铁质双层亚光密纹喷塑结构，实验桌柜内存放液压元件等。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7）备全常用液压元件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实验元件均为透明有机材料制成，元件识别具有自动播放的形式。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8）满足液压基本的回路设计、拆装、调试功能。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2.可完成的实验项目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方向控制回路、压力控制回路、速度控制回路等20多个。</w:t>
      </w: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（不限品牌）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34925</wp:posOffset>
            </wp:positionV>
            <wp:extent cx="3409950" cy="3238500"/>
            <wp:effectExtent l="0" t="0" r="0" b="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二、液压元件拆装实验台：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实训台桌面采用高绝缘、高强度、耐高温的高密度板。具有接地保护、漏电保护功能，安全性符合相关的国标标准。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为减小拆装时的碰撞而引起的噪音，在台面上铺设有防静电皮垫。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台面上还设有小元器件盒，以防止零件的丢失。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设计了一块拆装垫块防止拆装时损坏桌面。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设有抽屉、机床台灯、交流电源插座。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实训桌采用金属框架制作，表面为双层亚光密纹喷塑工艺处理，配套两张实验椅。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实训项目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各种工业用液压元件的拆装实验、机电设备拆装实验。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每套拆装实验台配置清单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齿轮泵（BB-B6 1台）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直动式溢流阀（P-B10 1只）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先导式溢流阀（Y-10B 1只）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减压阀（DR10-4-5X10Y 1只） 、节流阀（DVP6 1只）、调速阀（2FRM5-31B/15QB 1只）、液控单向阀（SV10PA1-30 1只）、三位四通换向阀（4WE6E61B/CG24N9Z5L 1只）、单杠双作用液压缸（MOB40-200 1只）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钢皮尺（30CM 1把）、千分尺（0~25mm 1把）、卡簧钳（内、外 P1ERS 1把）、活动扳手（6”-150mm 1把） 、活动扳手（10”-250mm 1把） 、内六角扳手（JTECH 1套）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拆装垫块（1块 元件在垫块上拆装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橡胶垫皮（1张）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油壶（五斤装 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电源三插（1个）、机床台灯（1台）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元件盒（1个）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 xml:space="preserve">台虎钳（1个）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工具箱（1个）</w:t>
      </w:r>
    </w:p>
    <w:p>
      <w:pPr>
        <w:spacing w:line="360" w:lineRule="auto"/>
        <w:ind w:firstLine="6090" w:firstLineChars="2900"/>
        <w:rPr>
          <w:rFonts w:hint="eastAsia"/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193040</wp:posOffset>
            </wp:positionV>
            <wp:extent cx="4695825" cy="3438525"/>
            <wp:effectExtent l="0" t="0" r="9525" b="9525"/>
            <wp:wrapTopAndBottom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960" w:firstLineChars="2900"/>
        <w:rPr>
          <w:rFonts w:hint="eastAsia"/>
          <w:sz w:val="24"/>
        </w:rPr>
      </w:pPr>
    </w:p>
    <w:p>
      <w:pPr>
        <w:spacing w:line="360" w:lineRule="auto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46627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4B04C"/>
    <w:multiLevelType w:val="singleLevel"/>
    <w:tmpl w:val="5884B0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WE4MzhkZjJkYjE1MWVlYmIwNTczZTlkZTM3OTcifQ=="/>
  </w:docVars>
  <w:rsids>
    <w:rsidRoot w:val="5DCC525C"/>
    <w:rsid w:val="00062743"/>
    <w:rsid w:val="00556975"/>
    <w:rsid w:val="00596CA5"/>
    <w:rsid w:val="0064735C"/>
    <w:rsid w:val="00686EBA"/>
    <w:rsid w:val="008E6342"/>
    <w:rsid w:val="00AB5031"/>
    <w:rsid w:val="00D71828"/>
    <w:rsid w:val="00E90388"/>
    <w:rsid w:val="00F03DA1"/>
    <w:rsid w:val="032428F4"/>
    <w:rsid w:val="037936EC"/>
    <w:rsid w:val="133822B7"/>
    <w:rsid w:val="17584CDA"/>
    <w:rsid w:val="1EB07EFB"/>
    <w:rsid w:val="391C63C3"/>
    <w:rsid w:val="3D4F70F3"/>
    <w:rsid w:val="4E39160A"/>
    <w:rsid w:val="51227629"/>
    <w:rsid w:val="58FD42E3"/>
    <w:rsid w:val="5976755B"/>
    <w:rsid w:val="5BEF1F21"/>
    <w:rsid w:val="5DA27E88"/>
    <w:rsid w:val="5DCC525C"/>
    <w:rsid w:val="5F7A6929"/>
    <w:rsid w:val="61681796"/>
    <w:rsid w:val="6E670BBE"/>
    <w:rsid w:val="71A62FEB"/>
    <w:rsid w:val="72A5300F"/>
    <w:rsid w:val="7C5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1983</Words>
  <Characters>2057</Characters>
  <Lines>16</Lines>
  <Paragraphs>4</Paragraphs>
  <TotalTime>21</TotalTime>
  <ScaleCrop>false</ScaleCrop>
  <LinksUpToDate>false</LinksUpToDate>
  <CharactersWithSpaces>2074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2022-06-07T05:00:00Z</dcterms:created>
  <dc:creator>Administrator</dc:creator>
  <cp:lastModifiedBy>徐家毛</cp:lastModifiedBy>
  <dcterms:modified xsi:type="dcterms:W3CDTF">2023-09-14T07:27:42Z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9EC458D0F5354FAF9A3A545F5363EDDE_13</vt:lpwstr>
  </property>
</Properties>
</file>